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 w:rsidRPr="00BC7CE0">
        <w:rPr>
          <w:rFonts w:ascii="Calibri" w:eastAsiaTheme="minorEastAsia" w:hAnsi="Calibri" w:cs="Calibri"/>
          <w:lang w:eastAsia="ru-RU"/>
        </w:rPr>
        <w:t>Приложение N 7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C7CE0">
        <w:rPr>
          <w:rFonts w:ascii="Calibri" w:eastAsiaTheme="minorEastAsia" w:hAnsi="Calibri" w:cs="Calibri"/>
          <w:lang w:eastAsia="ru-RU"/>
        </w:rPr>
        <w:t>к Правилам технологического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C7CE0">
        <w:rPr>
          <w:rFonts w:ascii="Calibri" w:eastAsiaTheme="minorEastAsia" w:hAnsi="Calibri" w:cs="Calibri"/>
          <w:lang w:eastAsia="ru-RU"/>
        </w:rPr>
        <w:t xml:space="preserve">присоединения </w:t>
      </w:r>
      <w:proofErr w:type="spellStart"/>
      <w:r w:rsidRPr="00BC7CE0">
        <w:rPr>
          <w:rFonts w:ascii="Calibri" w:eastAsiaTheme="minorEastAsia" w:hAnsi="Calibri" w:cs="Calibri"/>
          <w:lang w:eastAsia="ru-RU"/>
        </w:rPr>
        <w:t>энергопринимающих</w:t>
      </w:r>
      <w:proofErr w:type="spellEnd"/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C7CE0">
        <w:rPr>
          <w:rFonts w:ascii="Calibri" w:eastAsiaTheme="minorEastAsia" w:hAnsi="Calibri" w:cs="Calibri"/>
          <w:lang w:eastAsia="ru-RU"/>
        </w:rPr>
        <w:t>устройств потребителей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C7CE0">
        <w:rPr>
          <w:rFonts w:ascii="Calibri" w:eastAsiaTheme="minorEastAsia" w:hAnsi="Calibri" w:cs="Calibri"/>
          <w:lang w:eastAsia="ru-RU"/>
        </w:rPr>
        <w:t>электрической энергии, объектов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C7CE0">
        <w:rPr>
          <w:rFonts w:ascii="Calibri" w:eastAsiaTheme="minorEastAsia" w:hAnsi="Calibri" w:cs="Calibri"/>
          <w:lang w:eastAsia="ru-RU"/>
        </w:rPr>
        <w:t>по производству электрической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bookmarkStart w:id="0" w:name="_GoBack"/>
      <w:bookmarkEnd w:id="0"/>
      <w:r w:rsidRPr="00BC7CE0">
        <w:rPr>
          <w:rFonts w:ascii="Calibri" w:eastAsiaTheme="minorEastAsia" w:hAnsi="Calibri" w:cs="Calibri"/>
          <w:lang w:eastAsia="ru-RU"/>
        </w:rPr>
        <w:t>энергии, а также объектов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C7CE0">
        <w:rPr>
          <w:rFonts w:ascii="Calibri" w:eastAsiaTheme="minorEastAsia" w:hAnsi="Calibri" w:cs="Calibri"/>
          <w:lang w:eastAsia="ru-RU"/>
        </w:rPr>
        <w:t>электросетевого хозяйства,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C7CE0">
        <w:rPr>
          <w:rFonts w:ascii="Calibri" w:eastAsiaTheme="minorEastAsia" w:hAnsi="Calibri" w:cs="Calibri"/>
          <w:lang w:eastAsia="ru-RU"/>
        </w:rPr>
        <w:t>принадлежащих сетевым организациям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BC7CE0">
        <w:rPr>
          <w:rFonts w:ascii="Calibri" w:eastAsiaTheme="minorEastAsia" w:hAnsi="Calibri" w:cs="Calibri"/>
          <w:lang w:eastAsia="ru-RU"/>
        </w:rPr>
        <w:t>и иным лицам, к электрическим сетям</w:t>
      </w:r>
    </w:p>
    <w:p w:rsidR="00BC7CE0" w:rsidRPr="00BC7CE0" w:rsidRDefault="00BC7CE0" w:rsidP="00BC7CE0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" w:name="P3195"/>
      <w:bookmarkEnd w:id="1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ЗАЯВКА </w:t>
      </w:r>
      <w:hyperlink w:anchor="P3322">
        <w:r w:rsidRPr="00BC7CE0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&lt;1&gt;</w:t>
        </w:r>
      </w:hyperlink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      юридического лица (индивидуального предпринимателя),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  физического лица на присоединение </w:t>
      </w:r>
      <w:proofErr w:type="spellStart"/>
      <w:r w:rsidRPr="00BC7CE0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устройств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1. ____________________________________________________________________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          (полное наименование заявителя - юридического лица;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фамилия, имя, отчество заявителя - индивидуального предпринимателя)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2. Номер записи в Едином государственном реестре юридических лиц (номер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>записи  в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Едином государственном реестре индивидуальных предпринимателей) и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дата ее внесения в реестр </w:t>
      </w:r>
      <w:hyperlink w:anchor="P3323">
        <w:r w:rsidRPr="00BC7CE0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&lt;2&gt;</w:t>
        </w:r>
      </w:hyperlink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_____________________________________________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Паспортные данные </w:t>
      </w:r>
      <w:hyperlink w:anchor="P3324">
        <w:r w:rsidRPr="00BC7CE0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&lt;3&gt;</w:t>
        </w:r>
      </w:hyperlink>
      <w:r w:rsidRPr="00BC7CE0">
        <w:rPr>
          <w:rFonts w:ascii="Courier New" w:eastAsiaTheme="minorEastAsia" w:hAnsi="Courier New" w:cs="Courier New"/>
          <w:sz w:val="20"/>
          <w:lang w:eastAsia="ru-RU"/>
        </w:rPr>
        <w:t>: серия _________ номер 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выдан (кем, когда) _______________________________________________________.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3. Место нахождения заявителя, в том числе фактический адрес 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(индекс, адрес)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3(1).  </w:t>
      </w: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>Страховой  номер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индивидуального лицевого счета заявителя  (для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физических лиц) __________________________________________________________.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4. В связи с __________________________________________________________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 (увеличение объема максимальной мощности, новое строительство,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изменение категории надежности электроснабжения и др. - указать нужное)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просит осуществить технологическое присоединение 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__________________________________________________________________________,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 (наименование </w:t>
      </w:r>
      <w:proofErr w:type="spellStart"/>
      <w:r w:rsidRPr="00BC7CE0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устройств для присоединения)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расположенных ____________________________________________________________.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                (место нахождения </w:t>
      </w:r>
      <w:proofErr w:type="spellStart"/>
      <w:r w:rsidRPr="00BC7CE0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устройств)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5.  </w:t>
      </w: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>Количество  точек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присоединения с указанием технических параметров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элементов </w:t>
      </w:r>
      <w:proofErr w:type="spellStart"/>
      <w:r w:rsidRPr="00BC7CE0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устройств 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         (описание существующей сети для присоединения,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максимальной мощности (дополнительно или вновь) или (и) планируемых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точек присоединения)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" w:name="P3231"/>
      <w:bookmarkEnd w:id="2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6.    Максимальная    мощность    </w:t>
      </w:r>
      <w:hyperlink w:anchor="P3325">
        <w:r w:rsidRPr="00BC7CE0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&lt;4&gt;</w:t>
        </w:r>
      </w:hyperlink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spellStart"/>
      <w:r w:rsidRPr="00BC7CE0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устройств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(присоединяемых и ранее присоединенных) составляет _____ кВт при напряжении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hyperlink w:anchor="P3326">
        <w:r w:rsidRPr="00BC7CE0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&lt;5&gt;</w:t>
        </w:r>
      </w:hyperlink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_____ </w:t>
      </w:r>
      <w:proofErr w:type="spellStart"/>
      <w:r w:rsidRPr="00BC7CE0">
        <w:rPr>
          <w:rFonts w:ascii="Courier New" w:eastAsiaTheme="minorEastAsia" w:hAnsi="Courier New" w:cs="Courier New"/>
          <w:sz w:val="20"/>
          <w:lang w:eastAsia="ru-RU"/>
        </w:rPr>
        <w:t>кВ</w:t>
      </w:r>
      <w:proofErr w:type="spell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(с распределением по точкам присоединения: точка присоединения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   -   ____________</w:t>
      </w: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>_  кВт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>,  точка  присоединения  ___________  -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 кВт), в том числе: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3" w:name="P3236"/>
      <w:bookmarkEnd w:id="3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>а)  максимальная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мощность  присоединяемых  </w:t>
      </w:r>
      <w:proofErr w:type="spellStart"/>
      <w:r w:rsidRPr="00BC7CE0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устройств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составляет   __________ кВт   при   напряжении   ____</w:t>
      </w: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_  </w:t>
      </w:r>
      <w:proofErr w:type="spellStart"/>
      <w:r w:rsidRPr="00BC7CE0">
        <w:rPr>
          <w:rFonts w:ascii="Courier New" w:eastAsiaTheme="minorEastAsia" w:hAnsi="Courier New" w:cs="Courier New"/>
          <w:sz w:val="20"/>
          <w:lang w:eastAsia="ru-RU"/>
        </w:rPr>
        <w:t>кВ</w:t>
      </w:r>
      <w:proofErr w:type="spellEnd"/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со   следующим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распределением по точкам присоединения: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точка присоединения ___________ - _____________ кВт;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точка присоединения ___________ - _____________ кВт;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б)   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максимальная   мощность   ранее  присоединенных  </w:t>
      </w:r>
      <w:proofErr w:type="spellStart"/>
      <w:r w:rsidRPr="00BC7CE0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>устройств  составляет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_____  кВт  при  напряжении  _____  </w:t>
      </w:r>
      <w:proofErr w:type="spellStart"/>
      <w:r w:rsidRPr="00BC7CE0">
        <w:rPr>
          <w:rFonts w:ascii="Courier New" w:eastAsiaTheme="minorEastAsia" w:hAnsi="Courier New" w:cs="Courier New"/>
          <w:sz w:val="20"/>
          <w:lang w:eastAsia="ru-RU"/>
        </w:rPr>
        <w:t>кВ</w:t>
      </w:r>
      <w:proofErr w:type="spell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со следующим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распределением по точкам присоединения: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точка присоединения ___________ - _____________ кВт;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точка присоединения ___________ - _____________ кВт.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4" w:name="P3246"/>
      <w:bookmarkEnd w:id="4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7. Количество и мощность присоединяемых к сети трансформаторов 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spellStart"/>
      <w:r w:rsidRPr="00BC7CE0">
        <w:rPr>
          <w:rFonts w:ascii="Courier New" w:eastAsiaTheme="minorEastAsia" w:hAnsi="Courier New" w:cs="Courier New"/>
          <w:sz w:val="20"/>
          <w:lang w:eastAsia="ru-RU"/>
        </w:rPr>
        <w:t>кВА</w:t>
      </w:r>
      <w:proofErr w:type="spellEnd"/>
      <w:r w:rsidRPr="00BC7CE0">
        <w:rPr>
          <w:rFonts w:ascii="Courier New" w:eastAsiaTheme="minorEastAsia" w:hAnsi="Courier New" w:cs="Courier New"/>
          <w:sz w:val="20"/>
          <w:lang w:eastAsia="ru-RU"/>
        </w:rPr>
        <w:t>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5" w:name="P3248"/>
      <w:bookmarkEnd w:id="5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8. Количество и мощность генераторов _____________________________.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lastRenderedPageBreak/>
        <w:t xml:space="preserve">    9. Заявляемая категория надежности </w:t>
      </w:r>
      <w:proofErr w:type="spellStart"/>
      <w:r w:rsidRPr="00BC7CE0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устройств </w:t>
      </w:r>
      <w:hyperlink w:anchor="P3327">
        <w:r w:rsidRPr="00BC7CE0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&lt;6&gt;</w:t>
        </w:r>
      </w:hyperlink>
      <w:r w:rsidRPr="00BC7CE0">
        <w:rPr>
          <w:rFonts w:ascii="Courier New" w:eastAsiaTheme="minorEastAsia" w:hAnsi="Courier New" w:cs="Courier New"/>
          <w:sz w:val="20"/>
          <w:lang w:eastAsia="ru-RU"/>
        </w:rPr>
        <w:t>: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I категория ___________кВт;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II категория __________ кВт;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III категория ____________ кВт.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10.  Заявляемый характер нагрузки (для генераторов - возможная скорость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>набора  или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снижения нагрузки) и наличие нагрузок, искажающих форму кривой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электрического   тока   и   вызывающих   </w:t>
      </w:r>
      <w:proofErr w:type="spellStart"/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>несимметрию</w:t>
      </w:r>
      <w:proofErr w:type="spell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напряжения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в  точках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присоединения </w:t>
      </w:r>
      <w:hyperlink w:anchor="P3328">
        <w:r w:rsidRPr="00BC7CE0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&lt;7&gt;</w:t>
        </w:r>
      </w:hyperlink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_________________________________________________________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6" w:name="P3258"/>
      <w:bookmarkEnd w:id="6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11.  </w:t>
      </w: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>Величина  и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обоснование  величины  технологического минимума (для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генераторов) ______________________________________________________________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7" w:name="P3261"/>
      <w:bookmarkEnd w:id="7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12. Необходимость  наличия  технологической и (или) аварийной брони </w:t>
      </w:r>
      <w:hyperlink w:anchor="P3329">
        <w:r w:rsidRPr="00BC7CE0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&lt;8&gt;</w:t>
        </w:r>
      </w:hyperlink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Величина и обоснование технологической и аварийной брони 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13.  </w:t>
      </w: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>Сроки  проектирования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и поэтапного введения в эксплуатацию объекта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(</w:t>
      </w: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>в  том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числе  по  этапам и очередям), планируемое поэтапное распределение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максимальной мощности:</w:t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1985"/>
        <w:gridCol w:w="1842"/>
      </w:tblGrid>
      <w:tr w:rsidR="00BC7CE0" w:rsidRPr="00BC7CE0" w:rsidTr="00BC7CE0">
        <w:tc>
          <w:tcPr>
            <w:tcW w:w="1129" w:type="dxa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C7CE0">
              <w:rPr>
                <w:rFonts w:ascii="Calibri" w:eastAsiaTheme="minorEastAsia" w:hAnsi="Calibri" w:cs="Calibri"/>
                <w:lang w:eastAsia="ru-RU"/>
              </w:rPr>
              <w:t>Этап (очередь) строительства</w:t>
            </w:r>
          </w:p>
        </w:tc>
        <w:tc>
          <w:tcPr>
            <w:tcW w:w="1985" w:type="dxa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C7CE0">
              <w:rPr>
                <w:rFonts w:ascii="Calibri" w:eastAsiaTheme="minorEastAsia" w:hAnsi="Calibri" w:cs="Calibri"/>
                <w:lang w:eastAsia="ru-RU"/>
              </w:rPr>
              <w:t xml:space="preserve">Планируемый срок проектирования </w:t>
            </w:r>
            <w:proofErr w:type="spellStart"/>
            <w:r w:rsidRPr="00BC7CE0">
              <w:rPr>
                <w:rFonts w:ascii="Calibri" w:eastAsiaTheme="minorEastAsia" w:hAnsi="Calibri" w:cs="Calibri"/>
                <w:lang w:eastAsia="ru-RU"/>
              </w:rPr>
              <w:t>энергопринимающих</w:t>
            </w:r>
            <w:proofErr w:type="spellEnd"/>
            <w:r w:rsidRPr="00BC7CE0">
              <w:rPr>
                <w:rFonts w:ascii="Calibri" w:eastAsiaTheme="minorEastAsia" w:hAnsi="Calibri" w:cs="Calibri"/>
                <w:lang w:eastAsia="ru-RU"/>
              </w:rPr>
              <w:t xml:space="preserve"> устройств (месяц, год)</w:t>
            </w:r>
          </w:p>
        </w:tc>
        <w:tc>
          <w:tcPr>
            <w:tcW w:w="2126" w:type="dxa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C7CE0">
              <w:rPr>
                <w:rFonts w:ascii="Calibri" w:eastAsiaTheme="minorEastAsia" w:hAnsi="Calibri" w:cs="Calibri"/>
                <w:lang w:eastAsia="ru-RU"/>
              </w:rPr>
              <w:t xml:space="preserve">Планируемый срок введения </w:t>
            </w:r>
            <w:proofErr w:type="spellStart"/>
            <w:r w:rsidRPr="00BC7CE0">
              <w:rPr>
                <w:rFonts w:ascii="Calibri" w:eastAsiaTheme="minorEastAsia" w:hAnsi="Calibri" w:cs="Calibri"/>
                <w:lang w:eastAsia="ru-RU"/>
              </w:rPr>
              <w:t>энергопринимающих</w:t>
            </w:r>
            <w:proofErr w:type="spellEnd"/>
            <w:r w:rsidRPr="00BC7CE0">
              <w:rPr>
                <w:rFonts w:ascii="Calibri" w:eastAsiaTheme="minorEastAsia" w:hAnsi="Calibri" w:cs="Calibri"/>
                <w:lang w:eastAsia="ru-RU"/>
              </w:rPr>
              <w:t xml:space="preserve"> устройств в эксплуатацию (месяц, год)</w:t>
            </w:r>
          </w:p>
        </w:tc>
        <w:tc>
          <w:tcPr>
            <w:tcW w:w="1985" w:type="dxa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C7CE0">
              <w:rPr>
                <w:rFonts w:ascii="Calibri" w:eastAsiaTheme="minorEastAsia" w:hAnsi="Calibri" w:cs="Calibri"/>
                <w:lang w:eastAsia="ru-RU"/>
              </w:rPr>
              <w:t xml:space="preserve">Максимальная мощность </w:t>
            </w:r>
            <w:proofErr w:type="spellStart"/>
            <w:r w:rsidRPr="00BC7CE0">
              <w:rPr>
                <w:rFonts w:ascii="Calibri" w:eastAsiaTheme="minorEastAsia" w:hAnsi="Calibri" w:cs="Calibri"/>
                <w:lang w:eastAsia="ru-RU"/>
              </w:rPr>
              <w:t>энергопринимающих</w:t>
            </w:r>
            <w:proofErr w:type="spellEnd"/>
            <w:r w:rsidRPr="00BC7CE0">
              <w:rPr>
                <w:rFonts w:ascii="Calibri" w:eastAsiaTheme="minorEastAsia" w:hAnsi="Calibri" w:cs="Calibri"/>
                <w:lang w:eastAsia="ru-RU"/>
              </w:rPr>
              <w:t xml:space="preserve"> устройств (кВт)</w:t>
            </w:r>
          </w:p>
        </w:tc>
        <w:tc>
          <w:tcPr>
            <w:tcW w:w="1842" w:type="dxa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C7CE0">
              <w:rPr>
                <w:rFonts w:ascii="Calibri" w:eastAsiaTheme="minorEastAsia" w:hAnsi="Calibri" w:cs="Calibri"/>
                <w:lang w:eastAsia="ru-RU"/>
              </w:rPr>
              <w:t xml:space="preserve">Категория надежности </w:t>
            </w:r>
            <w:proofErr w:type="spellStart"/>
            <w:r w:rsidRPr="00BC7CE0">
              <w:rPr>
                <w:rFonts w:ascii="Calibri" w:eastAsiaTheme="minorEastAsia" w:hAnsi="Calibri" w:cs="Calibri"/>
                <w:lang w:eastAsia="ru-RU"/>
              </w:rPr>
              <w:t>энергопринимающих</w:t>
            </w:r>
            <w:proofErr w:type="spellEnd"/>
            <w:r w:rsidRPr="00BC7CE0">
              <w:rPr>
                <w:rFonts w:ascii="Calibri" w:eastAsiaTheme="minorEastAsia" w:hAnsi="Calibri" w:cs="Calibri"/>
                <w:lang w:eastAsia="ru-RU"/>
              </w:rPr>
              <w:t xml:space="preserve"> устройств</w:t>
            </w:r>
          </w:p>
        </w:tc>
      </w:tr>
      <w:tr w:rsidR="00BC7CE0" w:rsidRPr="00BC7CE0" w:rsidTr="00BC7CE0">
        <w:tc>
          <w:tcPr>
            <w:tcW w:w="1129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C7CE0" w:rsidRPr="00BC7CE0" w:rsidTr="00BC7CE0">
        <w:tc>
          <w:tcPr>
            <w:tcW w:w="1129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C7CE0" w:rsidRPr="00BC7CE0" w:rsidTr="00BC7CE0">
        <w:tc>
          <w:tcPr>
            <w:tcW w:w="1129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C7CE0" w:rsidRPr="00BC7CE0" w:rsidRDefault="00BC7CE0" w:rsidP="00BC7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BC7CE0" w:rsidRDefault="00BC7CE0" w:rsidP="00BC7CE0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BC7CE0" w:rsidRDefault="00BC7CE0" w:rsidP="00BC7CE0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BC7CE0" w:rsidRDefault="00BC7CE0" w:rsidP="00BC7CE0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BC7CE0" w:rsidRDefault="00BC7CE0" w:rsidP="00BC7CE0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BC7CE0" w:rsidRDefault="00BC7CE0" w:rsidP="00BC7CE0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BC7CE0" w:rsidRDefault="00BC7CE0" w:rsidP="00BC7CE0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BC7CE0" w:rsidRDefault="00BC7CE0" w:rsidP="00BC7CE0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BC7CE0" w:rsidRDefault="00BC7CE0" w:rsidP="00BC7CE0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BC7CE0" w:rsidRDefault="00BC7CE0" w:rsidP="00BC7CE0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BC7CE0" w:rsidRDefault="00BC7CE0" w:rsidP="00BC7CE0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BC7CE0" w:rsidRDefault="00BC7CE0" w:rsidP="00BC7CE0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BC7CE0" w:rsidRDefault="00BC7CE0" w:rsidP="00BC7CE0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BC7CE0" w:rsidRDefault="00BC7CE0" w:rsidP="00BC7CE0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14.  </w:t>
      </w: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>Гарантирующий  поставщик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(</w:t>
      </w:r>
      <w:proofErr w:type="spellStart"/>
      <w:r w:rsidRPr="00BC7CE0">
        <w:rPr>
          <w:rFonts w:ascii="Courier New" w:eastAsiaTheme="minorEastAsia" w:hAnsi="Courier New" w:cs="Courier New"/>
          <w:sz w:val="20"/>
          <w:lang w:eastAsia="ru-RU"/>
        </w:rPr>
        <w:t>энергосбытовая</w:t>
      </w:r>
      <w:proofErr w:type="spell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организация), с которым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планируется     заключение     договора    энергоснабжения</w:t>
      </w: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(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>купли-продажи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электрической энергии (мощности) ___________________.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>Заявители,  максимальная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мощность  </w:t>
      </w:r>
      <w:proofErr w:type="spellStart"/>
      <w:r w:rsidRPr="00BC7CE0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устройств которых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составляет  свыше  150  кВт и менее 670 кВт, </w:t>
      </w:r>
      <w:hyperlink w:anchor="P3246">
        <w:r w:rsidRPr="00BC7CE0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пункты 7</w:t>
        </w:r>
      </w:hyperlink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, </w:t>
      </w:r>
      <w:hyperlink w:anchor="P3248">
        <w:r w:rsidRPr="00BC7CE0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8</w:t>
        </w:r>
      </w:hyperlink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, </w:t>
      </w:r>
      <w:hyperlink w:anchor="P3258">
        <w:r w:rsidRPr="00BC7CE0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11</w:t>
        </w:r>
      </w:hyperlink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и </w:t>
      </w:r>
      <w:hyperlink w:anchor="P3261">
        <w:r w:rsidRPr="00BC7CE0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12</w:t>
        </w:r>
      </w:hyperlink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настоящей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заявки не заполняют.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Приложения: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(указать перечень прилагаемых документов)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1. ____________________________________________________________________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2. ____________________________________________________________________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3. ____________________________________________________________________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4. ____________________________________________________________________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Руководитель организации (заявитель)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 (фамилия, имя, отчество)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____________________________________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(выделенный оператором подвижной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радиотелефонной связи абонентский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номер и адрес электронной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 почты заявителя)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_____________________ ______________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(</w:t>
      </w:r>
      <w:proofErr w:type="gramStart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должность)   </w:t>
      </w:r>
      <w:proofErr w:type="gramEnd"/>
      <w:r w:rsidRPr="00BC7CE0">
        <w:rPr>
          <w:rFonts w:ascii="Courier New" w:eastAsiaTheme="minorEastAsia" w:hAnsi="Courier New" w:cs="Courier New"/>
          <w:sz w:val="20"/>
          <w:lang w:eastAsia="ru-RU"/>
        </w:rPr>
        <w:t xml:space="preserve">     (подпись)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"__" ____________ 20__ г.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C7CE0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BC7CE0" w:rsidRPr="00BC7CE0" w:rsidRDefault="00BC7CE0" w:rsidP="00BC7C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BC7CE0">
        <w:rPr>
          <w:rFonts w:ascii="Calibri" w:eastAsiaTheme="minorEastAsia" w:hAnsi="Calibri" w:cs="Calibri"/>
          <w:lang w:eastAsia="ru-RU"/>
        </w:rPr>
        <w:t>--------------------------------</w:t>
      </w:r>
    </w:p>
    <w:p w:rsidR="00BC7CE0" w:rsidRPr="00BC7CE0" w:rsidRDefault="00BC7CE0" w:rsidP="00BC7C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8" w:name="P3322"/>
      <w:bookmarkEnd w:id="8"/>
      <w:r w:rsidRPr="00BC7CE0">
        <w:rPr>
          <w:rFonts w:ascii="Calibri" w:eastAsiaTheme="minorEastAsia" w:hAnsi="Calibri" w:cs="Calibri"/>
          <w:lang w:eastAsia="ru-RU"/>
        </w:rPr>
        <w:lastRenderedPageBreak/>
        <w:t xml:space="preserve">&lt;1&gt; За исключением лиц, указанных в </w:t>
      </w:r>
      <w:hyperlink w:anchor="P1253">
        <w:r w:rsidRPr="00BC7CE0">
          <w:rPr>
            <w:rFonts w:ascii="Calibri" w:eastAsiaTheme="minorEastAsia" w:hAnsi="Calibri" w:cs="Calibri"/>
            <w:color w:val="0000FF"/>
            <w:lang w:eastAsia="ru-RU"/>
          </w:rPr>
          <w:t>пунктах 12(1)</w:t>
        </w:r>
      </w:hyperlink>
      <w:r w:rsidRPr="00BC7CE0">
        <w:rPr>
          <w:rFonts w:ascii="Calibri" w:eastAsiaTheme="minorEastAsia" w:hAnsi="Calibri" w:cs="Calibri"/>
          <w:lang w:eastAsia="ru-RU"/>
        </w:rPr>
        <w:t xml:space="preserve"> - </w:t>
      </w:r>
      <w:hyperlink w:anchor="P1332">
        <w:r w:rsidRPr="00BC7CE0">
          <w:rPr>
            <w:rFonts w:ascii="Calibri" w:eastAsiaTheme="minorEastAsia" w:hAnsi="Calibri" w:cs="Calibri"/>
            <w:color w:val="0000FF"/>
            <w:lang w:eastAsia="ru-RU"/>
          </w:rPr>
          <w:t>14</w:t>
        </w:r>
      </w:hyperlink>
      <w:r w:rsidRPr="00BC7CE0">
        <w:rPr>
          <w:rFonts w:ascii="Calibri" w:eastAsiaTheme="minorEastAsia" w:hAnsi="Calibri" w:cs="Calibri"/>
          <w:lang w:eastAsia="ru-RU"/>
        </w:rPr>
        <w:t xml:space="preserve"> Правил технологического присоединения </w:t>
      </w:r>
      <w:proofErr w:type="spellStart"/>
      <w:r w:rsidRPr="00BC7CE0">
        <w:rPr>
          <w:rFonts w:ascii="Calibri" w:eastAsiaTheme="minorEastAsia" w:hAnsi="Calibri" w:cs="Calibri"/>
          <w:lang w:eastAsia="ru-RU"/>
        </w:rPr>
        <w:t>энергопринимающих</w:t>
      </w:r>
      <w:proofErr w:type="spellEnd"/>
      <w:r w:rsidRPr="00BC7CE0">
        <w:rPr>
          <w:rFonts w:ascii="Calibri" w:eastAsiaTheme="minorEastAsia" w:hAnsi="Calibri" w:cs="Calibri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BC7CE0" w:rsidRPr="00BC7CE0" w:rsidRDefault="00BC7CE0" w:rsidP="00BC7C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9" w:name="P3323"/>
      <w:bookmarkEnd w:id="9"/>
      <w:r w:rsidRPr="00BC7CE0">
        <w:rPr>
          <w:rFonts w:ascii="Calibri" w:eastAsiaTheme="minorEastAsia" w:hAnsi="Calibri" w:cs="Calibri"/>
          <w:lang w:eastAsia="ru-RU"/>
        </w:rPr>
        <w:t>&lt;2&gt; Для юридических лиц и индивидуальных предпринимателей.</w:t>
      </w:r>
    </w:p>
    <w:p w:rsidR="00BC7CE0" w:rsidRPr="00BC7CE0" w:rsidRDefault="00BC7CE0" w:rsidP="00BC7C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0" w:name="P3324"/>
      <w:bookmarkEnd w:id="10"/>
      <w:r w:rsidRPr="00BC7CE0">
        <w:rPr>
          <w:rFonts w:ascii="Calibri" w:eastAsiaTheme="minorEastAsia" w:hAnsi="Calibri" w:cs="Calibri"/>
          <w:lang w:eastAsia="ru-RU"/>
        </w:rPr>
        <w:t>&lt;3&gt; Для физических лиц.</w:t>
      </w:r>
    </w:p>
    <w:p w:rsidR="00BC7CE0" w:rsidRPr="00BC7CE0" w:rsidRDefault="00BC7CE0" w:rsidP="00BC7C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1" w:name="P3325"/>
      <w:bookmarkEnd w:id="11"/>
      <w:r w:rsidRPr="00BC7CE0">
        <w:rPr>
          <w:rFonts w:ascii="Calibri" w:eastAsiaTheme="minorEastAsia" w:hAnsi="Calibri" w:cs="Calibri"/>
          <w:lang w:eastAsia="ru-RU"/>
        </w:rPr>
        <w:t xml:space="preserve">&lt;4&gt; Максимальная мощность указывается равной максимальной мощности присоединяемых </w:t>
      </w:r>
      <w:proofErr w:type="spellStart"/>
      <w:r w:rsidRPr="00BC7CE0">
        <w:rPr>
          <w:rFonts w:ascii="Calibri" w:eastAsiaTheme="minorEastAsia" w:hAnsi="Calibri" w:cs="Calibri"/>
          <w:lang w:eastAsia="ru-RU"/>
        </w:rPr>
        <w:t>энергопринимающих</w:t>
      </w:r>
      <w:proofErr w:type="spellEnd"/>
      <w:r w:rsidRPr="00BC7CE0">
        <w:rPr>
          <w:rFonts w:ascii="Calibri" w:eastAsiaTheme="minorEastAsia" w:hAnsi="Calibri" w:cs="Calibri"/>
          <w:lang w:eastAsia="ru-RU"/>
        </w:rPr>
        <w:t xml:space="preserve"> устройств в случае отсутствия максимальной мощности ранее присоединенных </w:t>
      </w:r>
      <w:proofErr w:type="spellStart"/>
      <w:r w:rsidRPr="00BC7CE0">
        <w:rPr>
          <w:rFonts w:ascii="Calibri" w:eastAsiaTheme="minorEastAsia" w:hAnsi="Calibri" w:cs="Calibri"/>
          <w:lang w:eastAsia="ru-RU"/>
        </w:rPr>
        <w:t>энергопринимающих</w:t>
      </w:r>
      <w:proofErr w:type="spellEnd"/>
      <w:r w:rsidRPr="00BC7CE0">
        <w:rPr>
          <w:rFonts w:ascii="Calibri" w:eastAsiaTheme="minorEastAsia" w:hAnsi="Calibri" w:cs="Calibri"/>
          <w:lang w:eastAsia="ru-RU"/>
        </w:rPr>
        <w:t xml:space="preserve"> устройств (то есть в </w:t>
      </w:r>
      <w:hyperlink w:anchor="P3231">
        <w:r w:rsidRPr="00BC7CE0">
          <w:rPr>
            <w:rFonts w:ascii="Calibri" w:eastAsiaTheme="minorEastAsia" w:hAnsi="Calibri" w:cs="Calibri"/>
            <w:color w:val="0000FF"/>
            <w:lang w:eastAsia="ru-RU"/>
          </w:rPr>
          <w:t>пункте 6</w:t>
        </w:r>
      </w:hyperlink>
      <w:r w:rsidRPr="00BC7CE0">
        <w:rPr>
          <w:rFonts w:ascii="Calibri" w:eastAsiaTheme="minorEastAsia" w:hAnsi="Calibri" w:cs="Calibri"/>
          <w:lang w:eastAsia="ru-RU"/>
        </w:rPr>
        <w:t xml:space="preserve"> и </w:t>
      </w:r>
      <w:hyperlink w:anchor="P3236">
        <w:r w:rsidRPr="00BC7CE0">
          <w:rPr>
            <w:rFonts w:ascii="Calibri" w:eastAsiaTheme="minorEastAsia" w:hAnsi="Calibri" w:cs="Calibri"/>
            <w:color w:val="0000FF"/>
            <w:lang w:eastAsia="ru-RU"/>
          </w:rPr>
          <w:t>подпункте "а" пункта 6</w:t>
        </w:r>
      </w:hyperlink>
      <w:r w:rsidRPr="00BC7CE0">
        <w:rPr>
          <w:rFonts w:ascii="Calibri" w:eastAsiaTheme="minorEastAsia" w:hAnsi="Calibri" w:cs="Calibri"/>
          <w:lang w:eastAsia="ru-RU"/>
        </w:rPr>
        <w:t xml:space="preserve"> настоящего приложения величина мощности указывается одинаковая).</w:t>
      </w:r>
    </w:p>
    <w:p w:rsidR="00BC7CE0" w:rsidRPr="00BC7CE0" w:rsidRDefault="00BC7CE0" w:rsidP="00BC7C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2" w:name="P3326"/>
      <w:bookmarkEnd w:id="12"/>
      <w:r w:rsidRPr="00BC7CE0">
        <w:rPr>
          <w:rFonts w:ascii="Calibri" w:eastAsiaTheme="minorEastAsia" w:hAnsi="Calibri" w:cs="Calibri"/>
          <w:lang w:eastAsia="ru-RU"/>
        </w:rPr>
        <w:t xml:space="preserve">&lt;5&gt; Классы напряжения (0,4; 6; 10) </w:t>
      </w:r>
      <w:proofErr w:type="spellStart"/>
      <w:r w:rsidRPr="00BC7CE0">
        <w:rPr>
          <w:rFonts w:ascii="Calibri" w:eastAsiaTheme="minorEastAsia" w:hAnsi="Calibri" w:cs="Calibri"/>
          <w:lang w:eastAsia="ru-RU"/>
        </w:rPr>
        <w:t>кВ.</w:t>
      </w:r>
      <w:proofErr w:type="spellEnd"/>
    </w:p>
    <w:p w:rsidR="00BC7CE0" w:rsidRPr="00BC7CE0" w:rsidRDefault="00BC7CE0" w:rsidP="00BC7C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3" w:name="P3327"/>
      <w:bookmarkEnd w:id="13"/>
      <w:r w:rsidRPr="00BC7CE0">
        <w:rPr>
          <w:rFonts w:ascii="Calibri" w:eastAsiaTheme="minorEastAsia" w:hAnsi="Calibri" w:cs="Calibri"/>
          <w:lang w:eastAsia="ru-RU"/>
        </w:rPr>
        <w:t>&lt;6&gt; Не указывается при присоединении генерирующих объектов.</w:t>
      </w:r>
    </w:p>
    <w:p w:rsidR="00BC7CE0" w:rsidRPr="00BC7CE0" w:rsidRDefault="00BC7CE0" w:rsidP="00BC7C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4" w:name="P3328"/>
      <w:bookmarkEnd w:id="14"/>
      <w:r w:rsidRPr="00BC7CE0">
        <w:rPr>
          <w:rFonts w:ascii="Calibri" w:eastAsiaTheme="minorEastAsia" w:hAnsi="Calibri" w:cs="Calibri"/>
          <w:lang w:eastAsia="ru-RU"/>
        </w:rPr>
        <w:t xml:space="preserve">&lt;7&gt; Заявители, максимальная мощность </w:t>
      </w:r>
      <w:proofErr w:type="spellStart"/>
      <w:r w:rsidRPr="00BC7CE0">
        <w:rPr>
          <w:rFonts w:ascii="Calibri" w:eastAsiaTheme="minorEastAsia" w:hAnsi="Calibri" w:cs="Calibri"/>
          <w:lang w:eastAsia="ru-RU"/>
        </w:rPr>
        <w:t>энергопринимающих</w:t>
      </w:r>
      <w:proofErr w:type="spellEnd"/>
      <w:r w:rsidRPr="00BC7CE0">
        <w:rPr>
          <w:rFonts w:ascii="Calibri" w:eastAsiaTheme="minorEastAsia" w:hAnsi="Calibri" w:cs="Calibri"/>
          <w:lang w:eastAsia="ru-RU"/>
        </w:rPr>
        <w:t xml:space="preserve">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723AAF" w:rsidRPr="00BC7CE0" w:rsidRDefault="00BC7CE0" w:rsidP="00BC7CE0">
      <w:bookmarkStart w:id="15" w:name="P3329"/>
      <w:bookmarkEnd w:id="15"/>
      <w:r w:rsidRPr="00BC7CE0">
        <w:t xml:space="preserve">&lt;8&gt; Для </w:t>
      </w:r>
      <w:proofErr w:type="spellStart"/>
      <w:r w:rsidRPr="00BC7CE0">
        <w:t>энергопринимающих</w:t>
      </w:r>
      <w:proofErr w:type="spellEnd"/>
      <w:r w:rsidRPr="00BC7CE0">
        <w:t xml:space="preserve"> устройств потребителей электрической энергии.</w:t>
      </w:r>
    </w:p>
    <w:sectPr w:rsidR="00723AAF" w:rsidRPr="00BC7CE0" w:rsidSect="00BC7CE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C8"/>
    <w:rsid w:val="00025F1C"/>
    <w:rsid w:val="00062552"/>
    <w:rsid w:val="00094E0F"/>
    <w:rsid w:val="000B3AE7"/>
    <w:rsid w:val="000B3B6D"/>
    <w:rsid w:val="000D5E76"/>
    <w:rsid w:val="0010733B"/>
    <w:rsid w:val="00127611"/>
    <w:rsid w:val="00131400"/>
    <w:rsid w:val="001325B6"/>
    <w:rsid w:val="00151027"/>
    <w:rsid w:val="00153A50"/>
    <w:rsid w:val="00174170"/>
    <w:rsid w:val="00197EAD"/>
    <w:rsid w:val="001A3994"/>
    <w:rsid w:val="001A5290"/>
    <w:rsid w:val="001A72C9"/>
    <w:rsid w:val="001B537D"/>
    <w:rsid w:val="001D5C84"/>
    <w:rsid w:val="001F1EA4"/>
    <w:rsid w:val="00206CC8"/>
    <w:rsid w:val="0022438A"/>
    <w:rsid w:val="00225E6A"/>
    <w:rsid w:val="002408DA"/>
    <w:rsid w:val="002523B8"/>
    <w:rsid w:val="00265EA6"/>
    <w:rsid w:val="002763F4"/>
    <w:rsid w:val="002A2983"/>
    <w:rsid w:val="002B222C"/>
    <w:rsid w:val="002B2340"/>
    <w:rsid w:val="002B2DB5"/>
    <w:rsid w:val="002E6B88"/>
    <w:rsid w:val="003208DB"/>
    <w:rsid w:val="00326CA5"/>
    <w:rsid w:val="00365B83"/>
    <w:rsid w:val="003706B8"/>
    <w:rsid w:val="003743F3"/>
    <w:rsid w:val="00385266"/>
    <w:rsid w:val="003B310E"/>
    <w:rsid w:val="003E0E12"/>
    <w:rsid w:val="003F0CBF"/>
    <w:rsid w:val="00401EC9"/>
    <w:rsid w:val="004123E9"/>
    <w:rsid w:val="00416E99"/>
    <w:rsid w:val="00422266"/>
    <w:rsid w:val="004315A3"/>
    <w:rsid w:val="0043763C"/>
    <w:rsid w:val="00437D1C"/>
    <w:rsid w:val="004419DE"/>
    <w:rsid w:val="00475EC1"/>
    <w:rsid w:val="00475F7C"/>
    <w:rsid w:val="00491190"/>
    <w:rsid w:val="00493646"/>
    <w:rsid w:val="00497511"/>
    <w:rsid w:val="004A4BF9"/>
    <w:rsid w:val="004B47EB"/>
    <w:rsid w:val="004F1F5E"/>
    <w:rsid w:val="0050262C"/>
    <w:rsid w:val="0050406E"/>
    <w:rsid w:val="00522BEA"/>
    <w:rsid w:val="00582FBF"/>
    <w:rsid w:val="00591888"/>
    <w:rsid w:val="005A5817"/>
    <w:rsid w:val="005B4302"/>
    <w:rsid w:val="005C0F3A"/>
    <w:rsid w:val="005C1A9D"/>
    <w:rsid w:val="005E2FC8"/>
    <w:rsid w:val="006422C6"/>
    <w:rsid w:val="00647A9B"/>
    <w:rsid w:val="006552EA"/>
    <w:rsid w:val="00663360"/>
    <w:rsid w:val="0066471F"/>
    <w:rsid w:val="00665BB7"/>
    <w:rsid w:val="006852B8"/>
    <w:rsid w:val="006A71B9"/>
    <w:rsid w:val="006B79F3"/>
    <w:rsid w:val="006C64B0"/>
    <w:rsid w:val="006D0D12"/>
    <w:rsid w:val="00701E40"/>
    <w:rsid w:val="007053EE"/>
    <w:rsid w:val="0070732B"/>
    <w:rsid w:val="007230B3"/>
    <w:rsid w:val="00723AAF"/>
    <w:rsid w:val="0078561D"/>
    <w:rsid w:val="007A14F6"/>
    <w:rsid w:val="007D72F3"/>
    <w:rsid w:val="0083712C"/>
    <w:rsid w:val="00841AC2"/>
    <w:rsid w:val="008476BF"/>
    <w:rsid w:val="00861BD8"/>
    <w:rsid w:val="00863365"/>
    <w:rsid w:val="00871CBF"/>
    <w:rsid w:val="00882FFE"/>
    <w:rsid w:val="008933BC"/>
    <w:rsid w:val="00894FF9"/>
    <w:rsid w:val="008E23BE"/>
    <w:rsid w:val="008F4D2F"/>
    <w:rsid w:val="00907F97"/>
    <w:rsid w:val="00910B16"/>
    <w:rsid w:val="00917B68"/>
    <w:rsid w:val="00962B61"/>
    <w:rsid w:val="0096568F"/>
    <w:rsid w:val="0098677F"/>
    <w:rsid w:val="00995EDF"/>
    <w:rsid w:val="009D1567"/>
    <w:rsid w:val="009E384A"/>
    <w:rsid w:val="00A15234"/>
    <w:rsid w:val="00A155E9"/>
    <w:rsid w:val="00A20415"/>
    <w:rsid w:val="00A4366A"/>
    <w:rsid w:val="00A604D5"/>
    <w:rsid w:val="00AA5508"/>
    <w:rsid w:val="00AB0881"/>
    <w:rsid w:val="00B138DC"/>
    <w:rsid w:val="00B170CB"/>
    <w:rsid w:val="00B17A96"/>
    <w:rsid w:val="00B3203A"/>
    <w:rsid w:val="00B563D6"/>
    <w:rsid w:val="00B80851"/>
    <w:rsid w:val="00B918CF"/>
    <w:rsid w:val="00BC4789"/>
    <w:rsid w:val="00BC7CE0"/>
    <w:rsid w:val="00C208E9"/>
    <w:rsid w:val="00C26720"/>
    <w:rsid w:val="00C43CCE"/>
    <w:rsid w:val="00C61EAB"/>
    <w:rsid w:val="00C6400B"/>
    <w:rsid w:val="00CA4817"/>
    <w:rsid w:val="00CB16CB"/>
    <w:rsid w:val="00CC7D91"/>
    <w:rsid w:val="00CE3F4B"/>
    <w:rsid w:val="00CF2049"/>
    <w:rsid w:val="00CF42F7"/>
    <w:rsid w:val="00D06304"/>
    <w:rsid w:val="00D35142"/>
    <w:rsid w:val="00D42513"/>
    <w:rsid w:val="00D42EE2"/>
    <w:rsid w:val="00D44A7B"/>
    <w:rsid w:val="00D50094"/>
    <w:rsid w:val="00D66292"/>
    <w:rsid w:val="00D754F3"/>
    <w:rsid w:val="00D80E46"/>
    <w:rsid w:val="00D81F32"/>
    <w:rsid w:val="00DA2E1A"/>
    <w:rsid w:val="00E5650E"/>
    <w:rsid w:val="00E66E01"/>
    <w:rsid w:val="00E73CAA"/>
    <w:rsid w:val="00E75333"/>
    <w:rsid w:val="00E75C23"/>
    <w:rsid w:val="00E9489E"/>
    <w:rsid w:val="00ED4D49"/>
    <w:rsid w:val="00EF7ECF"/>
    <w:rsid w:val="00F02A61"/>
    <w:rsid w:val="00F162C8"/>
    <w:rsid w:val="00F346EE"/>
    <w:rsid w:val="00F418D6"/>
    <w:rsid w:val="00F42DAE"/>
    <w:rsid w:val="00F5303B"/>
    <w:rsid w:val="00F66CA3"/>
    <w:rsid w:val="00F67136"/>
    <w:rsid w:val="00F84972"/>
    <w:rsid w:val="00FA62E0"/>
    <w:rsid w:val="00FB0454"/>
    <w:rsid w:val="00FE714C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3F6C"/>
  <w15:chartTrackingRefBased/>
  <w15:docId w15:val="{310FD693-732A-461F-B8B0-C5C5F7DE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ysh. Шишонин</dc:creator>
  <cp:keywords/>
  <dc:description/>
  <cp:lastModifiedBy>Юрий ysh. Шишонин</cp:lastModifiedBy>
  <cp:revision>3</cp:revision>
  <dcterms:created xsi:type="dcterms:W3CDTF">2023-03-01T09:07:00Z</dcterms:created>
  <dcterms:modified xsi:type="dcterms:W3CDTF">2023-03-02T03:42:00Z</dcterms:modified>
</cp:coreProperties>
</file>